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187" w:rsidRDefault="00423187" w:rsidP="00423187">
      <w:pPr>
        <w:pStyle w:val="2"/>
        <w:spacing w:before="0" w:beforeAutospacing="0" w:after="225" w:afterAutospacing="0"/>
        <w:ind w:firstLine="720"/>
        <w:rPr>
          <w:b w:val="0"/>
          <w:bCs w:val="0"/>
          <w:sz w:val="28"/>
          <w:szCs w:val="28"/>
        </w:rPr>
      </w:pPr>
      <w:bookmarkStart w:id="0" w:name="_GoBack"/>
      <w:r>
        <w:rPr>
          <w:b w:val="0"/>
          <w:bCs w:val="0"/>
          <w:sz w:val="28"/>
          <w:szCs w:val="28"/>
        </w:rPr>
        <w:t>Какая ответственность предусмотрена для лица, помогавшего в передаче взятки?</w:t>
      </w:r>
    </w:p>
    <w:bookmarkEnd w:id="0"/>
    <w:p w:rsidR="00423187" w:rsidRDefault="00423187" w:rsidP="00423187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Лицо, участвовавшее в передаче взятки, является посредником. Ответственность за посредничество во взяточничестве предусмотрена ст.291.1 УК РФ.</w:t>
      </w:r>
    </w:p>
    <w:p w:rsidR="00423187" w:rsidRDefault="00423187" w:rsidP="00423187">
      <w:pPr>
        <w:autoSpaceDE w:val="0"/>
        <w:autoSpaceDN w:val="0"/>
        <w:adjustRightInd w:val="0"/>
        <w:ind w:firstLine="720"/>
        <w:jc w:val="both"/>
      </w:pPr>
      <w:r>
        <w:t xml:space="preserve">В силу ч. 1 ст. 291.1 УК РФ посредничество во взяточничестве это - непосредственная передача взятки по поручению взяткодателя или взяткополучателя либо иное способствование взяткодателю и (или) взяткополучателю в достижении либо реализации соглашения между ними о получении и даче взятки в </w:t>
      </w:r>
      <w:hyperlink r:id="rId5" w:history="1">
        <w:r>
          <w:rPr>
            <w:rStyle w:val="a3"/>
            <w:color w:val="0000FF"/>
          </w:rPr>
          <w:t>значительном размере</w:t>
        </w:r>
      </w:hyperlink>
      <w:r>
        <w:t>.</w:t>
      </w:r>
    </w:p>
    <w:p w:rsidR="00423187" w:rsidRDefault="00423187" w:rsidP="00423187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посредничество во взяточничестве предусмотрено уголовное наказание в виде штрафа или лишения свободы с применением дополнительного наказания в виде лишения права занимать определенные должности или заниматься определенной деятельностью, либо без такового. </w:t>
      </w:r>
    </w:p>
    <w:p w:rsidR="00423187" w:rsidRDefault="00423187" w:rsidP="00423187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размер наказания - 12 лишения свободы со штрафом в размере семидесятикратной суммы взятки и с лишением права занимать определенные должности или заниматься определенной деятельностью на семь лет.</w:t>
      </w:r>
    </w:p>
    <w:p w:rsidR="00423187" w:rsidRDefault="00423187" w:rsidP="00423187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Вид и размер наказания зависят от размера переданной взятки, а также иных квалифицирующих признаков (совершение преступления группой лиц по предварительному сговору или организованной группой, с использованием своего служебного положения и др.).</w:t>
      </w:r>
    </w:p>
    <w:p w:rsidR="00423187" w:rsidRDefault="00423187" w:rsidP="00423187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этом в соответствии с примечанием к ст. 291.1 УК РФ лицо, совершившее преступление, предусмотренное настоящей статьей, освобождается от уголовной ответственности, если оно активно способствовало раскрытию и (или) пресечению преступления и добровольно сообщило о совершенном преступлении в орган, имеющий право возбудить уголовное дело.</w:t>
      </w:r>
    </w:p>
    <w:p w:rsidR="00423187" w:rsidRDefault="00423187" w:rsidP="00423187"/>
    <w:p w:rsidR="00423187" w:rsidRDefault="00423187" w:rsidP="00423187">
      <w:r>
        <w:rPr>
          <w:noProof/>
        </w:rPr>
        <w:drawing>
          <wp:inline distT="0" distB="0" distL="0" distR="0">
            <wp:extent cx="1971675" cy="2781300"/>
            <wp:effectExtent l="0" t="0" r="9525" b="0"/>
            <wp:docPr id="1" name="Рисунок 1" descr="Kuznetsova-Stanisl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znetsova-Stanislav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187" w:rsidRDefault="00423187" w:rsidP="00423187"/>
    <w:p w:rsidR="00423187" w:rsidRDefault="00423187" w:rsidP="00423187"/>
    <w:p w:rsidR="00423187" w:rsidRDefault="00423187" w:rsidP="00423187">
      <w:pPr>
        <w:pStyle w:val="a4"/>
        <w:spacing w:before="0" w:beforeAutospacing="0" w:after="270" w:afterAutospacing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Вопрос</w:t>
      </w:r>
      <w:proofErr w:type="gramEnd"/>
      <w:r>
        <w:rPr>
          <w:sz w:val="28"/>
          <w:szCs w:val="28"/>
        </w:rPr>
        <w:t>: каким образом применяется конфискация имущества  в случае, если денежные средства, полученные в качестве взятки, не найдены?</w:t>
      </w:r>
    </w:p>
    <w:p w:rsidR="00423187" w:rsidRDefault="00423187" w:rsidP="00423187">
      <w:pPr>
        <w:pStyle w:val="a4"/>
        <w:spacing w:before="0" w:beforeAutospacing="0" w:after="27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104.2 Уголовного кодекса РФ, если конфискация предмета (денег) на момент принятия судом решения о конфискации данного предмета взятки невозможна вследствие его использования, продажи или по иной причине, суд выносит решение о конфискации денежной суммы, которая соответствует стоимости данного предмета.</w:t>
      </w:r>
    </w:p>
    <w:p w:rsidR="00423187" w:rsidRDefault="00423187" w:rsidP="00423187">
      <w:pPr>
        <w:pStyle w:val="a4"/>
        <w:spacing w:before="0" w:beforeAutospacing="0" w:after="27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отсутствия либо недостаточности денежных средств, подлежащих конфискации взамен предмета взятки, суд выносит решение о конфискации иного имущества, стоимость которого соответствует стоимости предмета, подлежащего конфискации, либо сопоставима со стоимостью этого предмета, за исключением имущества, на которое в соответствии с гражданским процессуальным законодательством Российской Федерации не может быть обращено взыскание.</w:t>
      </w:r>
    </w:p>
    <w:p w:rsidR="009471A6" w:rsidRDefault="009471A6"/>
    <w:sectPr w:rsidR="00947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187"/>
    <w:rsid w:val="0030257C"/>
    <w:rsid w:val="00423187"/>
    <w:rsid w:val="009471A6"/>
    <w:rsid w:val="00987811"/>
    <w:rsid w:val="00C4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18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link w:val="20"/>
    <w:semiHidden/>
    <w:unhideWhenUsed/>
    <w:qFormat/>
    <w:rsid w:val="0042318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231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23187"/>
    <w:rPr>
      <w:color w:val="0000FF" w:themeColor="hyperlink"/>
      <w:u w:val="single"/>
    </w:rPr>
  </w:style>
  <w:style w:type="paragraph" w:styleId="a4">
    <w:name w:val="Normal (Web)"/>
    <w:basedOn w:val="a"/>
    <w:semiHidden/>
    <w:unhideWhenUsed/>
    <w:rsid w:val="00423187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231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318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18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link w:val="20"/>
    <w:semiHidden/>
    <w:unhideWhenUsed/>
    <w:qFormat/>
    <w:rsid w:val="0042318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231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23187"/>
    <w:rPr>
      <w:color w:val="0000FF" w:themeColor="hyperlink"/>
      <w:u w:val="single"/>
    </w:rPr>
  </w:style>
  <w:style w:type="paragraph" w:styleId="a4">
    <w:name w:val="Normal (Web)"/>
    <w:basedOn w:val="a"/>
    <w:semiHidden/>
    <w:unhideWhenUsed/>
    <w:rsid w:val="00423187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231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31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6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consultantplus://offline/ref=D2F6F48F2C2CD4B86C81E829FC8F6E974B6945DDE9EA4C380043339288DE3B606E0E80A889887D09B93841035DF588527B4F57B59B2Dg4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1</cp:revision>
  <dcterms:created xsi:type="dcterms:W3CDTF">2020-06-03T06:54:00Z</dcterms:created>
  <dcterms:modified xsi:type="dcterms:W3CDTF">2020-06-03T06:54:00Z</dcterms:modified>
</cp:coreProperties>
</file>