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285904" w:rsidRDefault="006C733D" w:rsidP="006C733D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b/>
          <w:sz w:val="28"/>
          <w:szCs w:val="28"/>
        </w:rPr>
      </w:pPr>
      <w:r w:rsidRPr="00285904">
        <w:rPr>
          <w:b/>
          <w:sz w:val="28"/>
          <w:szCs w:val="28"/>
        </w:rPr>
        <w:t>Вопрос: Имеет ли право голоса на общем собрании собственников дома собственник, не зарегистрированный в помещении, расположенном в данном доме?</w:t>
      </w:r>
    </w:p>
    <w:p w:rsidR="006C733D" w:rsidRPr="00285904" w:rsidRDefault="006C733D" w:rsidP="006C733D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 (статья 48 Жилищного кодекса РФ).</w:t>
      </w:r>
    </w:p>
    <w:p w:rsidR="006C733D" w:rsidRPr="00285904" w:rsidRDefault="006C733D" w:rsidP="006C733D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Наличие или отсутствие регистрации не ограничивает права собственника помещения в многоквартирном доме на участие в голосовании.</w:t>
      </w:r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3D"/>
    <w:rsid w:val="0030257C"/>
    <w:rsid w:val="006C733D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2020-10-29T05:58:00Z</dcterms:created>
  <dcterms:modified xsi:type="dcterms:W3CDTF">2020-10-29T05:58:00Z</dcterms:modified>
</cp:coreProperties>
</file>