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B5" w:rsidRDefault="00BF542F">
      <w:pPr>
        <w:spacing w:after="0" w:line="240" w:lineRule="auto"/>
        <w:ind w:left="-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-720090</wp:posOffset>
            </wp:positionV>
            <wp:extent cx="685800" cy="786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1B5" w:rsidRDefault="00BF54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РОССИЙСКАЯ   ФЕДЕРАЦИЯ</w:t>
      </w:r>
    </w:p>
    <w:p w:rsidR="00EA11B5" w:rsidRDefault="00BF54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ОРЛОВСКАЯ   ОБЛАСТЬ</w:t>
      </w:r>
    </w:p>
    <w:p w:rsidR="00EA11B5" w:rsidRDefault="00BF54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EA11B5" w:rsidRDefault="00EA11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A11B5" w:rsidRDefault="00BF542F" w:rsidP="00BF542F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</w:t>
      </w:r>
    </w:p>
    <w:p w:rsidR="00EA11B5" w:rsidRDefault="00EA11B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A11B5" w:rsidRDefault="00BF542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_</w:t>
      </w:r>
      <w:r w:rsidR="00666ED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11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___</w:t>
      </w:r>
      <w:r w:rsidR="00666E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666ED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____декабря_____</w:t>
      </w:r>
      <w:r>
        <w:rPr>
          <w:rFonts w:ascii="Times New Roman" w:hAnsi="Times New Roman"/>
          <w:sz w:val="28"/>
          <w:szCs w:val="28"/>
          <w:lang w:eastAsia="ru-RU"/>
        </w:rPr>
        <w:t xml:space="preserve">2019г.                                      </w:t>
      </w:r>
      <w:r w:rsidR="00666ED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66ED5">
        <w:rPr>
          <w:rFonts w:ascii="Times New Roman" w:hAnsi="Times New Roman"/>
          <w:sz w:val="28"/>
          <w:szCs w:val="28"/>
          <w:lang w:eastAsia="ru-RU"/>
        </w:rPr>
        <w:t>450-р</w:t>
      </w:r>
    </w:p>
    <w:p w:rsidR="00EA11B5" w:rsidRDefault="00BF542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осково</w:t>
      </w:r>
    </w:p>
    <w:p w:rsidR="00EA11B5" w:rsidRDefault="00EA11B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4207" w:type="dxa"/>
        <w:tblInd w:w="12" w:type="dxa"/>
        <w:tblLook w:val="0000"/>
      </w:tblPr>
      <w:tblGrid>
        <w:gridCol w:w="4207"/>
      </w:tblGrid>
      <w:tr w:rsidR="00EA11B5">
        <w:trPr>
          <w:trHeight w:val="1094"/>
        </w:trPr>
        <w:tc>
          <w:tcPr>
            <w:tcW w:w="4207" w:type="dxa"/>
            <w:shd w:val="clear" w:color="auto" w:fill="auto"/>
          </w:tcPr>
          <w:p w:rsidR="00EA11B5" w:rsidRDefault="00BF542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схемы размещения  нестационарных торговых объектов на территории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Сосковского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района на  2020 год</w:t>
            </w:r>
          </w:p>
        </w:tc>
      </w:tr>
    </w:tbl>
    <w:p w:rsidR="00EA11B5" w:rsidRDefault="00BF54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A11B5" w:rsidRDefault="00BF542F">
      <w:pPr>
        <w:jc w:val="both"/>
      </w:pPr>
      <w:r>
        <w:rPr>
          <w:rFonts w:ascii="Times New Roman" w:hAnsi="Times New Roman"/>
          <w:sz w:val="28"/>
          <w:szCs w:val="28"/>
        </w:rPr>
        <w:t xml:space="preserve">В целях упорядочения размещения и функционирования нестационарных   </w:t>
      </w:r>
      <w:proofErr w:type="gramStart"/>
      <w:r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создания условий для улучшения организации и качества торгового обслуживания  населения, руководствуясь частью 3 статьи 10 Федерального закона от 28 декабря 2009 год №381-ФЗ «Об основах государственного регулирования торговой деятельности в Российской Федерации», приказом Департамента сельского хозяйства Орловской области от 18 марта 2013 года № 28 «Об утверждении Порядка разработки органами местного самоуправления муниципальных образований Орловской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схемы размещения нестационарных торговых объектов»</w:t>
      </w:r>
    </w:p>
    <w:p w:rsidR="00EA11B5" w:rsidRDefault="00EA11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1B5" w:rsidRDefault="00BF542F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 схему размещения нестационарных торговых объектов на земельных участках, в зданиях, строениях, сооружениях  находящихся в государственной или муниципальной собственности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на 2020 год согласно приложению.                   </w:t>
      </w:r>
    </w:p>
    <w:p w:rsidR="00EA11B5" w:rsidRDefault="00BF5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A11B5" w:rsidRDefault="00BF5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  заместителя главы Администрации района по социальной сфере и экономике        Г. И. </w:t>
      </w:r>
      <w:proofErr w:type="spellStart"/>
      <w:r>
        <w:rPr>
          <w:rFonts w:ascii="Times New Roman" w:hAnsi="Times New Roman"/>
          <w:sz w:val="28"/>
          <w:szCs w:val="28"/>
        </w:rPr>
        <w:t>Черникову</w:t>
      </w:r>
      <w:proofErr w:type="spellEnd"/>
    </w:p>
    <w:p w:rsidR="00EA11B5" w:rsidRDefault="00EA11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11B5" w:rsidRDefault="00BF54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района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Р. 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Силкин</w:t>
      </w:r>
      <w:proofErr w:type="spellEnd"/>
    </w:p>
    <w:p w:rsidR="00EA11B5" w:rsidRDefault="00EA11B5"/>
    <w:p w:rsidR="00EA11B5" w:rsidRDefault="00EA11B5"/>
    <w:p w:rsidR="00EA11B5" w:rsidRDefault="00EA11B5"/>
    <w:p w:rsidR="00EA11B5" w:rsidRDefault="00EA11B5">
      <w:pPr>
        <w:rPr>
          <w:rFonts w:ascii="Times New Roman" w:hAnsi="Times New Roman"/>
          <w:sz w:val="24"/>
          <w:szCs w:val="24"/>
        </w:rPr>
      </w:pPr>
    </w:p>
    <w:p w:rsidR="00BF542F" w:rsidRDefault="00BF542F" w:rsidP="00026B55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BF542F" w:rsidSect="00EA11B5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-2049"/>
        </w:sectPr>
      </w:pPr>
    </w:p>
    <w:tbl>
      <w:tblPr>
        <w:tblW w:w="0" w:type="auto"/>
        <w:tblLayout w:type="fixed"/>
        <w:tblLook w:val="0000"/>
      </w:tblPr>
      <w:tblGrid>
        <w:gridCol w:w="8028"/>
        <w:gridCol w:w="6758"/>
      </w:tblGrid>
      <w:tr w:rsidR="00BF542F" w:rsidTr="00026B55">
        <w:tc>
          <w:tcPr>
            <w:tcW w:w="8028" w:type="dxa"/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</w:t>
            </w:r>
          </w:p>
          <w:p w:rsidR="00BF542F" w:rsidRDefault="00BF542F" w:rsidP="00026B5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42F" w:rsidRDefault="00BF542F" w:rsidP="00026B55">
            <w:pPr>
              <w:pStyle w:val="a6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58" w:type="dxa"/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ind w:left="167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Приложение  к  распоряжению</w:t>
            </w:r>
          </w:p>
          <w:p w:rsidR="00BF542F" w:rsidRDefault="00BF542F" w:rsidP="00026B55">
            <w:pPr>
              <w:pStyle w:val="a6"/>
              <w:spacing w:after="0" w:line="240" w:lineRule="auto"/>
              <w:ind w:left="167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Администрации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BF542F" w:rsidRDefault="00BF542F" w:rsidP="00026B55">
            <w:pPr>
              <w:pStyle w:val="a6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от     _____________________№ ____</w:t>
            </w:r>
          </w:p>
          <w:p w:rsidR="00BF542F" w:rsidRDefault="00BF542F" w:rsidP="00026B55">
            <w:pPr>
              <w:pStyle w:val="a6"/>
              <w:spacing w:after="0" w:line="240" w:lineRule="auto"/>
              <w:ind w:left="167"/>
              <w:jc w:val="both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BF542F" w:rsidRDefault="00BF542F" w:rsidP="00BF542F">
      <w:pPr>
        <w:pStyle w:val="a6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Схема </w:t>
      </w:r>
    </w:p>
    <w:p w:rsidR="00BF542F" w:rsidRDefault="00BF542F" w:rsidP="00BF542F">
      <w:pPr>
        <w:pStyle w:val="a6"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размещения нестационарных торговых объектов на земельных участках, в зданиях, строениях, сооружениях,</w:t>
      </w:r>
    </w:p>
    <w:p w:rsidR="00BF542F" w:rsidRDefault="00BF542F" w:rsidP="00BF542F">
      <w:pPr>
        <w:pStyle w:val="a6"/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государственной или муниципальной собственности на территории</w:t>
      </w:r>
    </w:p>
    <w:p w:rsidR="00BF542F" w:rsidRDefault="00BF542F" w:rsidP="00BF542F">
      <w:pPr>
        <w:pStyle w:val="a6"/>
        <w:spacing w:after="0" w:line="240" w:lineRule="auto"/>
        <w:jc w:val="center"/>
      </w:pPr>
      <w:proofErr w:type="spellStart"/>
      <w:r>
        <w:rPr>
          <w:rStyle w:val="a9"/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района</w:t>
      </w:r>
    </w:p>
    <w:p w:rsidR="00BF542F" w:rsidRDefault="00BF542F" w:rsidP="00BF542F">
      <w:pPr>
        <w:pStyle w:val="a6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</w:p>
    <w:p w:rsidR="00BF542F" w:rsidRDefault="00BF542F" w:rsidP="00BF542F">
      <w:pPr>
        <w:pStyle w:val="a6"/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 </w:t>
      </w:r>
      <w:proofErr w:type="gramStart"/>
      <w:r>
        <w:rPr>
          <w:rFonts w:ascii="Times New Roman" w:hAnsi="Times New Roman"/>
          <w:sz w:val="20"/>
          <w:szCs w:val="20"/>
        </w:rPr>
        <w:t>муниципальный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образований Орловской области)</w:t>
      </w:r>
    </w:p>
    <w:p w:rsidR="00BF542F" w:rsidRDefault="00BF542F" w:rsidP="00BF542F">
      <w:pPr>
        <w:pStyle w:val="a6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на период с 01.01.2020 г. по 31.12.2020</w:t>
      </w:r>
      <w:r w:rsidRPr="00BF5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Ind w:w="-25" w:type="dxa"/>
        <w:tblLayout w:type="fixed"/>
        <w:tblLook w:val="0000"/>
      </w:tblPr>
      <w:tblGrid>
        <w:gridCol w:w="1369"/>
        <w:gridCol w:w="1798"/>
        <w:gridCol w:w="1801"/>
        <w:gridCol w:w="2339"/>
        <w:gridCol w:w="2162"/>
        <w:gridCol w:w="1257"/>
        <w:gridCol w:w="1981"/>
        <w:gridCol w:w="2193"/>
      </w:tblGrid>
      <w:tr w:rsidR="00BF542F" w:rsidTr="00026B55">
        <w:trPr>
          <w:trHeight w:val="369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предполагаемого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к размещению нестационарного  торгового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объекта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Тип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нестационарного торгового объекта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Месторасположение (адрес)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нестационарного торгового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объекта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Вид собственности земельного участка,  здания, строения,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сооружения,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на которых предполагается расположить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нестационарный торговый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объект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Предполагаемый</w:t>
            </w:r>
            <w:proofErr w:type="gramEnd"/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ассортимент реализуемых товаров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Предоставляемая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площадь для размещения нестационарного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Режим работы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нестационарного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Планируемый срок размещения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нестационарного торгового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объекта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(месяц, год)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д. Прилепы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 до 18 перерыв с 13 до 14 без выходных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01.01.2020 по 31.12.2020г.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 до 18 перерыв с 13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14  выходной воскресенье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В-Боевка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 до 18 перерыв с 12 до 13 без выходных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д. Толмачево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 до17 перерыв с 13 до 14 выходной понедельник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Алмазово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 до17 перерыв с 12 до 13  без выходных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Алмазово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 до17 перерыв с 13 до 14 выходной  воскресенье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 до 16 без перерыва и выходных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    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Сосково,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непродовольственные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товары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 до17 без перерыва, суббота с 9 до 14 выходной  воскресенье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Сосково,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  <w:proofErr w:type="gramEnd"/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 не разграничена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непродовольств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енные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товары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 до17 без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перерыва, суббота с 9 до 14 выходной  воскресенье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01.01.2020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Новогнездилово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Вторник,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11 до 12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д. Прилепы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Вторник, пятница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с 12 до 13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Волчьи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Вторник,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 до 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ind w:right="-113"/>
            </w:pPr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лючниково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14 до 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Жихарево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15 до 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д. Свободная жизнь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13 до 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Новорыжково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Вторник, пятница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с 11 до 12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юкарево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10 до 11-30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Суббота с 9 до 10 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Мыцкое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9 до 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01.01.2020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Ельково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Среда, воскресенье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10 до 11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д. Орехово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11 до 12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Рубчая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12  до 13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Старогнездилово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13 до 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Мартьяново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11 до 12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Звягинцево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Среда,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11 до 12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01.01.2019 по 31.12.2019г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Цвеленево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14 до 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Еньшино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13 до 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01.01.2020 по 31.12.2020г</w:t>
            </w:r>
          </w:p>
        </w:tc>
      </w:tr>
      <w:tr w:rsidR="00BF542F" w:rsidTr="00026B55">
        <w:trPr>
          <w:trHeight w:val="77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120"/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Сковородовка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12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2F" w:rsidRDefault="00BF542F" w:rsidP="00026B55">
            <w:pPr>
              <w:pStyle w:val="a6"/>
              <w:spacing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Вторник,</w:t>
            </w:r>
          </w:p>
          <w:p w:rsidR="00BF542F" w:rsidRDefault="00BF542F" w:rsidP="00026B55">
            <w:pPr>
              <w:pStyle w:val="a6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Пятница </w:t>
            </w:r>
          </w:p>
          <w:p w:rsidR="00BF542F" w:rsidRDefault="00BF542F" w:rsidP="00026B55">
            <w:pPr>
              <w:pStyle w:val="a6"/>
              <w:spacing w:after="12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 10 до 11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2F" w:rsidRDefault="00BF542F" w:rsidP="00026B55">
            <w:r>
              <w:rPr>
                <w:rFonts w:ascii="Times New Roman" w:hAnsi="Times New Roman"/>
                <w:sz w:val="28"/>
                <w:szCs w:val="28"/>
              </w:rPr>
              <w:t>с 01.01.2019 по 31.12.2019г</w:t>
            </w:r>
          </w:p>
        </w:tc>
      </w:tr>
    </w:tbl>
    <w:p w:rsidR="00BF542F" w:rsidRDefault="00BF542F">
      <w:pPr>
        <w:sectPr w:rsidR="00BF542F" w:rsidSect="00BF542F">
          <w:pgSz w:w="16838" w:h="11906" w:orient="landscape"/>
          <w:pgMar w:top="567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BF542F" w:rsidRDefault="00BF542F"/>
    <w:sectPr w:rsidR="00BF542F" w:rsidSect="00EA11B5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EA11B5"/>
    <w:rsid w:val="005F2E63"/>
    <w:rsid w:val="00666ED5"/>
    <w:rsid w:val="00BF542F"/>
    <w:rsid w:val="00EA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F9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C65789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qFormat/>
    <w:rsid w:val="00EA11B5"/>
    <w:rPr>
      <w:rFonts w:cs="Times New Roman"/>
    </w:rPr>
  </w:style>
  <w:style w:type="character" w:customStyle="1" w:styleId="ListLabel2">
    <w:name w:val="ListLabel 2"/>
    <w:qFormat/>
    <w:rsid w:val="00EA11B5"/>
    <w:rPr>
      <w:rFonts w:cs="Times New Roman"/>
    </w:rPr>
  </w:style>
  <w:style w:type="character" w:customStyle="1" w:styleId="ListLabel3">
    <w:name w:val="ListLabel 3"/>
    <w:qFormat/>
    <w:rsid w:val="00EA11B5"/>
    <w:rPr>
      <w:rFonts w:cs="Times New Roman"/>
    </w:rPr>
  </w:style>
  <w:style w:type="character" w:customStyle="1" w:styleId="ListLabel4">
    <w:name w:val="ListLabel 4"/>
    <w:qFormat/>
    <w:rsid w:val="00EA11B5"/>
    <w:rPr>
      <w:rFonts w:cs="Times New Roman"/>
    </w:rPr>
  </w:style>
  <w:style w:type="character" w:customStyle="1" w:styleId="ListLabel5">
    <w:name w:val="ListLabel 5"/>
    <w:qFormat/>
    <w:rsid w:val="00EA11B5"/>
    <w:rPr>
      <w:rFonts w:cs="Times New Roman"/>
    </w:rPr>
  </w:style>
  <w:style w:type="paragraph" w:customStyle="1" w:styleId="a5">
    <w:name w:val="Заголовок"/>
    <w:basedOn w:val="a"/>
    <w:next w:val="a6"/>
    <w:qFormat/>
    <w:rsid w:val="00EA11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EA11B5"/>
    <w:pPr>
      <w:spacing w:after="140" w:line="288" w:lineRule="auto"/>
    </w:pPr>
  </w:style>
  <w:style w:type="paragraph" w:styleId="a7">
    <w:name w:val="List"/>
    <w:basedOn w:val="a6"/>
    <w:rsid w:val="00EA11B5"/>
    <w:rPr>
      <w:rFonts w:cs="Lucida Sans"/>
    </w:rPr>
  </w:style>
  <w:style w:type="paragraph" w:customStyle="1" w:styleId="Caption">
    <w:name w:val="Caption"/>
    <w:basedOn w:val="a"/>
    <w:qFormat/>
    <w:rsid w:val="00EA11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EA11B5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37354"/>
    <w:rPr>
      <w:rFonts w:ascii="Tahoma" w:hAnsi="Tahoma" w:cs="Tahoma"/>
      <w:sz w:val="16"/>
      <w:szCs w:val="16"/>
    </w:rPr>
  </w:style>
  <w:style w:type="character" w:styleId="a9">
    <w:name w:val="Strong"/>
    <w:qFormat/>
    <w:locked/>
    <w:rsid w:val="00BF5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1341</Words>
  <Characters>7645</Characters>
  <Application>Microsoft Office Word</Application>
  <DocSecurity>0</DocSecurity>
  <Lines>63</Lines>
  <Paragraphs>17</Paragraphs>
  <ScaleCrop>false</ScaleCrop>
  <Company>Home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Оля</cp:lastModifiedBy>
  <cp:revision>4</cp:revision>
  <cp:lastPrinted>2016-12-13T11:18:00Z</cp:lastPrinted>
  <dcterms:created xsi:type="dcterms:W3CDTF">2020-02-07T09:23:00Z</dcterms:created>
  <dcterms:modified xsi:type="dcterms:W3CDTF">2020-02-13T15:10:00Z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