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3D" w:rsidRPr="00F54D8E" w:rsidRDefault="00D2063D" w:rsidP="002440EA">
      <w:pPr>
        <w:pStyle w:val="110"/>
        <w:keepNext/>
        <w:keepLines/>
        <w:shd w:val="clear" w:color="auto" w:fill="auto"/>
        <w:spacing w:before="0" w:after="0" w:line="260" w:lineRule="exact"/>
        <w:ind w:left="2080"/>
        <w:rPr>
          <w:sz w:val="24"/>
          <w:szCs w:val="24"/>
        </w:rPr>
      </w:pPr>
      <w:bookmarkStart w:id="0" w:name="bookmark0"/>
      <w:bookmarkStart w:id="1" w:name="_GoBack"/>
      <w:bookmarkEnd w:id="1"/>
      <w:r w:rsidRPr="00F54D8E">
        <w:rPr>
          <w:rStyle w:val="13"/>
          <w:sz w:val="24"/>
          <w:szCs w:val="24"/>
        </w:rPr>
        <w:t xml:space="preserve">Данные </w:t>
      </w:r>
      <w:bookmarkStart w:id="2" w:name="bookmark1"/>
      <w:bookmarkEnd w:id="0"/>
      <w:r w:rsidRPr="00F54D8E">
        <w:rPr>
          <w:rStyle w:val="13"/>
          <w:sz w:val="24"/>
          <w:szCs w:val="24"/>
        </w:rPr>
        <w:t>по уровню содействия развитию конкуренции</w:t>
      </w:r>
      <w:bookmarkEnd w:id="2"/>
      <w:r w:rsidR="002440EA">
        <w:rPr>
          <w:rStyle w:val="13"/>
          <w:sz w:val="24"/>
          <w:szCs w:val="24"/>
        </w:rPr>
        <w:t xml:space="preserve">  Сосковский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976"/>
        <w:gridCol w:w="1344"/>
        <w:gridCol w:w="6989"/>
        <w:gridCol w:w="2568"/>
      </w:tblGrid>
      <w:tr w:rsidR="00D2063D" w:rsidRPr="00F54D8E">
        <w:trPr>
          <w:trHeight w:hRule="exact" w:val="13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after="60" w:line="230" w:lineRule="exact"/>
              <w:ind w:left="260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Единица</w:t>
            </w:r>
          </w:p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before="60" w:line="230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измерения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Методика расчета показателей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Значение показателя по итогам 2018 года (в случае отсутствия фактического значения проставляется оценка)</w:t>
            </w:r>
          </w:p>
        </w:tc>
      </w:tr>
      <w:tr w:rsidR="00D2063D" w:rsidRPr="00F54D8E">
        <w:trPr>
          <w:trHeight w:hRule="exact" w:val="193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Прирост объема инвестиций на душу населения (за исключением бюджетных средств)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Процентов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gramStart"/>
            <w:r w:rsidRPr="00F54D8E">
              <w:rPr>
                <w:rStyle w:val="211"/>
                <w:sz w:val="24"/>
                <w:szCs w:val="24"/>
              </w:rPr>
              <w:t>Отношение объема инвестиций на душу населения (по полному кругу предприятий и организаций, за исключением бюджетных средств), освоенных в муниципальном образовании на конец отчетного периода, к объему инвестиций на душу населения (по полному кругу предприятий и организаций, за исключением бюджетных средств), освоенных в муниципальном образовании на конец периода, предшествующего отчетному, минус 100 %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AC9" w:rsidRPr="00F54D8E" w:rsidRDefault="00EF5AC9">
            <w:pPr>
              <w:framePr w:w="143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54D8E">
              <w:rPr>
                <w:rFonts w:ascii="Times New Roman" w:hAnsi="Times New Roman" w:cs="Times New Roman"/>
              </w:rPr>
              <w:t xml:space="preserve">             </w:t>
            </w:r>
          </w:p>
          <w:p w:rsidR="00EF5AC9" w:rsidRPr="00F54D8E" w:rsidRDefault="00EF5AC9">
            <w:pPr>
              <w:framePr w:w="1432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D2063D" w:rsidRPr="00F54D8E" w:rsidRDefault="00EF5AC9">
            <w:pPr>
              <w:framePr w:w="143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54D8E">
              <w:rPr>
                <w:rFonts w:ascii="Times New Roman" w:hAnsi="Times New Roman" w:cs="Times New Roman"/>
              </w:rPr>
              <w:t xml:space="preserve">             310</w:t>
            </w:r>
          </w:p>
        </w:tc>
      </w:tr>
      <w:tr w:rsidR="00D2063D" w:rsidRPr="00F54D8E">
        <w:trPr>
          <w:trHeight w:hRule="exact" w:val="235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Прирост количества субъектов малого и среднего</w:t>
            </w:r>
          </w:p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 xml:space="preserve">предпринимательства, </w:t>
            </w:r>
            <w:proofErr w:type="gramStart"/>
            <w:r w:rsidRPr="00F54D8E">
              <w:rPr>
                <w:rStyle w:val="211"/>
                <w:sz w:val="24"/>
                <w:szCs w:val="24"/>
              </w:rPr>
              <w:t>осуществляющих</w:t>
            </w:r>
            <w:proofErr w:type="gramEnd"/>
            <w:r w:rsidRPr="00F54D8E">
              <w:rPr>
                <w:rStyle w:val="211"/>
                <w:sz w:val="24"/>
                <w:szCs w:val="24"/>
              </w:rPr>
              <w:t xml:space="preserve"> деятельность на территории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Процентов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gramStart"/>
            <w:r w:rsidRPr="00F54D8E">
              <w:rPr>
                <w:rStyle w:val="211"/>
                <w:sz w:val="24"/>
                <w:szCs w:val="24"/>
              </w:rPr>
              <w:t xml:space="preserve">Отношение числа субъектов малого и среднего бизнеса (включая индивидуальных предпринимателей, кооперативы, </w:t>
            </w:r>
            <w:proofErr w:type="spellStart"/>
            <w:r w:rsidRPr="00F54D8E">
              <w:rPr>
                <w:rStyle w:val="211"/>
                <w:sz w:val="24"/>
                <w:szCs w:val="24"/>
              </w:rPr>
              <w:t>микропредприятия</w:t>
            </w:r>
            <w:proofErr w:type="spellEnd"/>
            <w:r w:rsidRPr="00F54D8E">
              <w:rPr>
                <w:rStyle w:val="211"/>
                <w:sz w:val="24"/>
                <w:szCs w:val="24"/>
              </w:rPr>
              <w:t xml:space="preserve">, малые и средние предприятия), осуществляющих деятельность на конец отчетного периода, к числу субъектов малого и среднего бизнеса (включая индивидуальных предпринимателей, кооперативы, </w:t>
            </w:r>
            <w:proofErr w:type="spellStart"/>
            <w:r w:rsidRPr="00F54D8E">
              <w:rPr>
                <w:rStyle w:val="211"/>
                <w:sz w:val="24"/>
                <w:szCs w:val="24"/>
              </w:rPr>
              <w:t>микротгреднриятия</w:t>
            </w:r>
            <w:proofErr w:type="spellEnd"/>
            <w:r w:rsidRPr="00F54D8E">
              <w:rPr>
                <w:rStyle w:val="211"/>
                <w:sz w:val="24"/>
                <w:szCs w:val="24"/>
              </w:rPr>
              <w:t xml:space="preserve">, малые и средние предприятия), осуществляющих деятельность на территории муниципального образования на конец периода, предшествующего отчетному, минус </w:t>
            </w:r>
            <w:r w:rsidRPr="00F54D8E">
              <w:rPr>
                <w:rStyle w:val="2111"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63D" w:rsidRPr="00F54D8E" w:rsidRDefault="00D2063D">
            <w:pPr>
              <w:framePr w:w="1432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EF5AC9" w:rsidRPr="00F54D8E" w:rsidRDefault="00EF5AC9">
            <w:pPr>
              <w:framePr w:w="1432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EF5AC9" w:rsidRPr="00F54D8E" w:rsidRDefault="00EF5AC9">
            <w:pPr>
              <w:framePr w:w="1432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EF5AC9" w:rsidRPr="00F54D8E" w:rsidRDefault="00EF5AC9" w:rsidP="00EF5AC9">
            <w:pPr>
              <w:framePr w:w="143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54D8E">
              <w:rPr>
                <w:rFonts w:ascii="Times New Roman" w:hAnsi="Times New Roman" w:cs="Times New Roman"/>
              </w:rPr>
              <w:t xml:space="preserve">           31,6</w:t>
            </w:r>
          </w:p>
        </w:tc>
      </w:tr>
      <w:tr w:rsidR="00D2063D" w:rsidRPr="00F54D8E">
        <w:trPr>
          <w:trHeight w:hRule="exact" w:val="185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24"/>
                <w:szCs w:val="24"/>
              </w:rPr>
            </w:pPr>
            <w:r w:rsidRPr="00F54D8E">
              <w:rPr>
                <w:rStyle w:val="2111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Доля заключенных контрактов с субъектами малого</w:t>
            </w:r>
          </w:p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proofErr w:type="gramStart"/>
            <w:r w:rsidRPr="00F54D8E">
              <w:rPr>
                <w:rStyle w:val="211"/>
                <w:sz w:val="24"/>
                <w:szCs w:val="24"/>
              </w:rPr>
              <w:t>предпринимательства (по процедурам торгов и запросов котировок, проведенным для субъектов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Процентов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Отношение общей стоимости заключенных в отчетном периоде муниципальных контрактов с субъектами малого предпринимательства по процедурам торгов и запросов котировок, проведенных для субъектов малого предпринимательства к общей стоимости заключенных в отчетном периоде муниципальных контрактов в муниципальном образовании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AC9" w:rsidRPr="00F54D8E" w:rsidRDefault="00EF5AC9">
            <w:pPr>
              <w:pStyle w:val="20"/>
              <w:framePr w:w="14323" w:wrap="notBeside" w:vAnchor="text" w:hAnchor="text" w:xAlign="center" w:y="1"/>
              <w:shd w:val="clear" w:color="auto" w:fill="auto"/>
              <w:spacing w:line="80" w:lineRule="exact"/>
              <w:ind w:left="1400"/>
              <w:rPr>
                <w:rStyle w:val="2Sylfaen"/>
                <w:rFonts w:ascii="Times New Roman" w:hAnsi="Times New Roman" w:cs="Times New Roman"/>
                <w:sz w:val="24"/>
                <w:szCs w:val="24"/>
              </w:rPr>
            </w:pPr>
          </w:p>
          <w:p w:rsidR="00EF5AC9" w:rsidRPr="00F54D8E" w:rsidRDefault="00EF5AC9">
            <w:pPr>
              <w:pStyle w:val="20"/>
              <w:framePr w:w="14323" w:wrap="notBeside" w:vAnchor="text" w:hAnchor="text" w:xAlign="center" w:y="1"/>
              <w:shd w:val="clear" w:color="auto" w:fill="auto"/>
              <w:spacing w:line="80" w:lineRule="exact"/>
              <w:ind w:left="1400"/>
              <w:rPr>
                <w:rStyle w:val="2Sylfaen"/>
                <w:rFonts w:ascii="Times New Roman" w:hAnsi="Times New Roman" w:cs="Times New Roman"/>
                <w:sz w:val="24"/>
                <w:szCs w:val="24"/>
              </w:rPr>
            </w:pPr>
          </w:p>
          <w:p w:rsidR="00EF5AC9" w:rsidRPr="00F54D8E" w:rsidRDefault="00EF5AC9">
            <w:pPr>
              <w:pStyle w:val="20"/>
              <w:framePr w:w="14323" w:wrap="notBeside" w:vAnchor="text" w:hAnchor="text" w:xAlign="center" w:y="1"/>
              <w:shd w:val="clear" w:color="auto" w:fill="auto"/>
              <w:spacing w:line="80" w:lineRule="exact"/>
              <w:ind w:left="1400"/>
              <w:rPr>
                <w:rStyle w:val="2Sylfaen"/>
                <w:rFonts w:ascii="Times New Roman" w:hAnsi="Times New Roman" w:cs="Times New Roman"/>
                <w:sz w:val="24"/>
                <w:szCs w:val="24"/>
              </w:rPr>
            </w:pPr>
          </w:p>
          <w:p w:rsidR="00EF5AC9" w:rsidRPr="00F54D8E" w:rsidRDefault="00EF5AC9">
            <w:pPr>
              <w:pStyle w:val="20"/>
              <w:framePr w:w="14323" w:wrap="notBeside" w:vAnchor="text" w:hAnchor="text" w:xAlign="center" w:y="1"/>
              <w:shd w:val="clear" w:color="auto" w:fill="auto"/>
              <w:spacing w:line="80" w:lineRule="exact"/>
              <w:ind w:left="1400"/>
              <w:rPr>
                <w:rStyle w:val="2Sylfaen"/>
                <w:rFonts w:ascii="Times New Roman" w:hAnsi="Times New Roman" w:cs="Times New Roman"/>
                <w:sz w:val="24"/>
                <w:szCs w:val="24"/>
              </w:rPr>
            </w:pPr>
          </w:p>
          <w:p w:rsidR="00EF5AC9" w:rsidRPr="00F54D8E" w:rsidRDefault="00EF5AC9">
            <w:pPr>
              <w:pStyle w:val="20"/>
              <w:framePr w:w="14323" w:wrap="notBeside" w:vAnchor="text" w:hAnchor="text" w:xAlign="center" w:y="1"/>
              <w:shd w:val="clear" w:color="auto" w:fill="auto"/>
              <w:spacing w:line="80" w:lineRule="exact"/>
              <w:ind w:left="1400"/>
              <w:rPr>
                <w:rStyle w:val="2Sylfaen"/>
                <w:rFonts w:ascii="Times New Roman" w:hAnsi="Times New Roman" w:cs="Times New Roman"/>
                <w:sz w:val="24"/>
                <w:szCs w:val="24"/>
              </w:rPr>
            </w:pPr>
          </w:p>
          <w:p w:rsidR="00EF5AC9" w:rsidRPr="00F54D8E" w:rsidRDefault="00EF5AC9">
            <w:pPr>
              <w:pStyle w:val="20"/>
              <w:framePr w:w="14323" w:wrap="notBeside" w:vAnchor="text" w:hAnchor="text" w:xAlign="center" w:y="1"/>
              <w:shd w:val="clear" w:color="auto" w:fill="auto"/>
              <w:spacing w:line="80" w:lineRule="exact"/>
              <w:ind w:left="1400"/>
              <w:rPr>
                <w:rStyle w:val="2Sylfaen"/>
                <w:rFonts w:ascii="Times New Roman" w:hAnsi="Times New Roman" w:cs="Times New Roman"/>
                <w:sz w:val="24"/>
                <w:szCs w:val="24"/>
              </w:rPr>
            </w:pPr>
          </w:p>
          <w:p w:rsidR="00EF5AC9" w:rsidRPr="00F54D8E" w:rsidRDefault="00EF5AC9" w:rsidP="00EF5AC9">
            <w:pPr>
              <w:pStyle w:val="20"/>
              <w:framePr w:w="14323" w:wrap="notBeside" w:vAnchor="text" w:hAnchor="text" w:xAlign="center" w:y="1"/>
              <w:shd w:val="clear" w:color="auto" w:fill="auto"/>
              <w:spacing w:line="80" w:lineRule="exact"/>
              <w:ind w:left="1400"/>
              <w:jc w:val="center"/>
              <w:rPr>
                <w:rStyle w:val="2Sylfaen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F5AC9" w:rsidRPr="00F54D8E" w:rsidRDefault="00EF5AC9">
            <w:pPr>
              <w:pStyle w:val="20"/>
              <w:framePr w:w="14323" w:wrap="notBeside" w:vAnchor="text" w:hAnchor="text" w:xAlign="center" w:y="1"/>
              <w:shd w:val="clear" w:color="auto" w:fill="auto"/>
              <w:spacing w:line="80" w:lineRule="exact"/>
              <w:ind w:left="1400"/>
              <w:rPr>
                <w:rStyle w:val="2Sylfaen"/>
                <w:rFonts w:ascii="Times New Roman" w:hAnsi="Times New Roman" w:cs="Times New Roman"/>
                <w:sz w:val="24"/>
                <w:szCs w:val="24"/>
              </w:rPr>
            </w:pPr>
          </w:p>
          <w:p w:rsidR="00D2063D" w:rsidRPr="00F54D8E" w:rsidRDefault="00D2063D">
            <w:pPr>
              <w:pStyle w:val="20"/>
              <w:framePr w:w="14323" w:wrap="notBeside" w:vAnchor="text" w:hAnchor="text" w:xAlign="center" w:y="1"/>
              <w:shd w:val="clear" w:color="auto" w:fill="auto"/>
              <w:spacing w:line="80" w:lineRule="exact"/>
              <w:ind w:left="1400"/>
              <w:rPr>
                <w:sz w:val="24"/>
                <w:szCs w:val="24"/>
              </w:rPr>
            </w:pPr>
            <w:r w:rsidRPr="00F54D8E">
              <w:rPr>
                <w:rStyle w:val="2Sylfaen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2063D" w:rsidRPr="00F54D8E" w:rsidRDefault="00D2063D">
      <w:pPr>
        <w:framePr w:w="14323" w:wrap="notBeside" w:vAnchor="text" w:hAnchor="text" w:xAlign="center" w:y="1"/>
        <w:rPr>
          <w:rFonts w:ascii="Times New Roman" w:hAnsi="Times New Roman" w:cs="Times New Roman"/>
        </w:rPr>
      </w:pPr>
    </w:p>
    <w:p w:rsidR="00D2063D" w:rsidRPr="00F54D8E" w:rsidRDefault="00D2063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005"/>
        <w:gridCol w:w="1334"/>
        <w:gridCol w:w="7003"/>
        <w:gridCol w:w="2621"/>
      </w:tblGrid>
      <w:tr w:rsidR="00D2063D" w:rsidRPr="00F54D8E">
        <w:trPr>
          <w:trHeight w:hRule="exact" w:val="3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63D" w:rsidRPr="00F54D8E" w:rsidRDefault="00D2063D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63D" w:rsidRPr="00F54D8E" w:rsidRDefault="00D2063D">
            <w:pPr>
              <w:pStyle w:val="20"/>
              <w:framePr w:w="14395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малого</w:t>
            </w:r>
          </w:p>
          <w:p w:rsidR="00D2063D" w:rsidRPr="00F54D8E" w:rsidRDefault="00D2063D">
            <w:pPr>
              <w:pStyle w:val="20"/>
              <w:framePr w:w="14395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предпринимательства в контрактной системе) в сфере закупок товаров, работ, услуг для обеспечения муниципальных нужд, в общей стоимости заключенных</w:t>
            </w:r>
          </w:p>
          <w:p w:rsidR="00D2063D" w:rsidRPr="00F54D8E" w:rsidRDefault="00D2063D">
            <w:pPr>
              <w:pStyle w:val="20"/>
              <w:framePr w:w="14395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муниципальных контрактов в муниципальном образовании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63D" w:rsidRPr="00F54D8E" w:rsidRDefault="00D2063D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63D" w:rsidRPr="00F54D8E" w:rsidRDefault="00D2063D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63D" w:rsidRPr="00F54D8E" w:rsidRDefault="00D2063D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EF5AC9" w:rsidRPr="00F54D8E" w:rsidRDefault="00EF5AC9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EF5AC9" w:rsidRPr="00F54D8E" w:rsidRDefault="00EF5AC9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EF5AC9" w:rsidRPr="00F54D8E" w:rsidRDefault="00EF5AC9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54D8E">
              <w:rPr>
                <w:rFonts w:ascii="Times New Roman" w:hAnsi="Times New Roman" w:cs="Times New Roman"/>
              </w:rPr>
              <w:t xml:space="preserve">              </w:t>
            </w:r>
          </w:p>
          <w:p w:rsidR="00EF5AC9" w:rsidRPr="00F54D8E" w:rsidRDefault="00EF5AC9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54D8E">
              <w:rPr>
                <w:rFonts w:ascii="Times New Roman" w:hAnsi="Times New Roman" w:cs="Times New Roman"/>
              </w:rPr>
              <w:t xml:space="preserve">      49</w:t>
            </w:r>
          </w:p>
        </w:tc>
      </w:tr>
      <w:tr w:rsidR="00D2063D" w:rsidRPr="00F54D8E">
        <w:trPr>
          <w:trHeight w:hRule="exact" w:val="21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95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063D" w:rsidRPr="00F54D8E" w:rsidRDefault="00D2063D">
            <w:pPr>
              <w:pStyle w:val="20"/>
              <w:framePr w:w="14395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Среднее количество участников конкурентной процедуры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95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Единиц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395" w:wrap="notBeside" w:vAnchor="text" w:hAnchor="text" w:xAlign="center" w:y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 xml:space="preserve">Отношение количества поданных заявок </w:t>
            </w:r>
            <w:proofErr w:type="gramStart"/>
            <w:r w:rsidRPr="00F54D8E">
              <w:rPr>
                <w:rStyle w:val="211"/>
                <w:sz w:val="24"/>
                <w:szCs w:val="24"/>
              </w:rPr>
              <w:t>на участие в закупках по муниципальному образованию за отчетный период к количеству</w:t>
            </w:r>
            <w:proofErr w:type="gramEnd"/>
            <w:r w:rsidRPr="00F54D8E">
              <w:rPr>
                <w:rStyle w:val="211"/>
                <w:sz w:val="24"/>
                <w:szCs w:val="24"/>
              </w:rPr>
              <w:t xml:space="preserve"> проведенных закупок по муниципальному образованию за отчетный период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63D" w:rsidRPr="00F54D8E" w:rsidRDefault="00D2063D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EF5AC9" w:rsidRPr="00F54D8E" w:rsidRDefault="00EF5AC9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EF5AC9" w:rsidRPr="00F54D8E" w:rsidRDefault="00EF5AC9">
            <w:pPr>
              <w:framePr w:w="1439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54D8E">
              <w:rPr>
                <w:rFonts w:ascii="Times New Roman" w:hAnsi="Times New Roman" w:cs="Times New Roman"/>
              </w:rPr>
              <w:t xml:space="preserve">        67</w:t>
            </w:r>
          </w:p>
        </w:tc>
      </w:tr>
    </w:tbl>
    <w:p w:rsidR="00D2063D" w:rsidRPr="00F54D8E" w:rsidRDefault="00D2063D">
      <w:pPr>
        <w:framePr w:w="14395" w:wrap="notBeside" w:vAnchor="text" w:hAnchor="text" w:xAlign="center" w:y="1"/>
        <w:rPr>
          <w:rFonts w:ascii="Times New Roman" w:hAnsi="Times New Roman" w:cs="Times New Roman"/>
        </w:rPr>
      </w:pPr>
    </w:p>
    <w:p w:rsidR="00D2063D" w:rsidRPr="00F54D8E" w:rsidRDefault="00D2063D">
      <w:pPr>
        <w:spacing w:line="54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0814"/>
        <w:gridCol w:w="3211"/>
      </w:tblGrid>
      <w:tr w:rsidR="00D2063D" w:rsidRPr="00F54D8E">
        <w:trPr>
          <w:trHeight w:hRule="exact" w:val="5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472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№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47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63D" w:rsidRPr="00F54D8E" w:rsidRDefault="00D2063D">
            <w:pPr>
              <w:pStyle w:val="20"/>
              <w:framePr w:w="14472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Информация о выполнении показателя</w:t>
            </w:r>
          </w:p>
        </w:tc>
      </w:tr>
      <w:tr w:rsidR="00D2063D" w:rsidRPr="00F54D8E">
        <w:trPr>
          <w:trHeight w:hRule="exact" w:val="80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472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1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472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Наличие утвержденного плана мероприятий («дорожной карты») по содействию развитию конкуренции с установленными значениями целевых показателей по каждому рынку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63D" w:rsidRPr="00F54D8E" w:rsidRDefault="00D2063D">
            <w:pPr>
              <w:pStyle w:val="20"/>
              <w:framePr w:w="14472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F54D8E">
              <w:rPr>
                <w:sz w:val="24"/>
                <w:szCs w:val="24"/>
              </w:rPr>
              <w:t>Распоряжение Администрации р-на от 24.01.2019г.№29-р</w:t>
            </w:r>
          </w:p>
          <w:p w:rsidR="00D2063D" w:rsidRPr="00F54D8E" w:rsidRDefault="00D2063D">
            <w:pPr>
              <w:pStyle w:val="20"/>
              <w:framePr w:w="14472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F54D8E">
              <w:rPr>
                <w:sz w:val="24"/>
                <w:szCs w:val="24"/>
                <w:u w:val="single"/>
              </w:rPr>
              <w:t>admsoskovo.ru/</w:t>
            </w:r>
            <w:proofErr w:type="spellStart"/>
            <w:r w:rsidRPr="00F54D8E">
              <w:rPr>
                <w:sz w:val="24"/>
                <w:szCs w:val="24"/>
                <w:u w:val="single"/>
              </w:rPr>
              <w:t>index.php?ntab</w:t>
            </w:r>
            <w:proofErr w:type="spellEnd"/>
            <w:r w:rsidRPr="00F54D8E">
              <w:rPr>
                <w:sz w:val="24"/>
                <w:szCs w:val="24"/>
                <w:u w:val="single"/>
              </w:rPr>
              <w:t>=9&amp;npoz</w:t>
            </w:r>
            <w:r w:rsidRPr="00F54D8E">
              <w:rPr>
                <w:sz w:val="24"/>
                <w:szCs w:val="24"/>
              </w:rPr>
              <w:t>=6&amp;npod=9</w:t>
            </w:r>
          </w:p>
        </w:tc>
      </w:tr>
      <w:tr w:rsidR="00D2063D" w:rsidRPr="00F54D8E">
        <w:trPr>
          <w:trHeight w:hRule="exact" w:val="8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472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63D" w:rsidRPr="00F54D8E" w:rsidRDefault="00D2063D">
            <w:pPr>
              <w:pStyle w:val="20"/>
              <w:framePr w:w="14472" w:wrap="notBeside" w:vAnchor="text" w:hAnchor="text" w:xAlign="center" w:y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F54D8E">
              <w:rPr>
                <w:rStyle w:val="211"/>
                <w:sz w:val="24"/>
                <w:szCs w:val="24"/>
              </w:rPr>
              <w:t>Участие муниципального образования Орловской области в реализации системных мероприятий по содействию развитию конкуренции, определенных Стандартом развития конкуренции в субъектах РФ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63D" w:rsidRPr="00F54D8E" w:rsidRDefault="00D2063D">
            <w:pPr>
              <w:pStyle w:val="20"/>
              <w:framePr w:w="14472" w:wrap="notBeside" w:vAnchor="text" w:hAnchor="text" w:xAlign="center" w:y="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F54D8E">
              <w:rPr>
                <w:sz w:val="24"/>
                <w:szCs w:val="24"/>
              </w:rPr>
              <w:t xml:space="preserve"> Да, реализация мероприятий (дорожной карты)</w:t>
            </w:r>
          </w:p>
        </w:tc>
      </w:tr>
    </w:tbl>
    <w:p w:rsidR="00D2063D" w:rsidRPr="00F54D8E" w:rsidRDefault="00D2063D">
      <w:pPr>
        <w:framePr w:w="14472" w:wrap="notBeside" w:vAnchor="text" w:hAnchor="text" w:xAlign="center" w:y="1"/>
        <w:rPr>
          <w:rFonts w:ascii="Times New Roman" w:hAnsi="Times New Roman" w:cs="Times New Roman"/>
        </w:rPr>
      </w:pPr>
    </w:p>
    <w:p w:rsidR="00D2063D" w:rsidRPr="00EF5AC9" w:rsidRDefault="00D2063D">
      <w:pPr>
        <w:rPr>
          <w:rFonts w:ascii="Times New Roman" w:hAnsi="Times New Roman" w:cs="Times New Roman"/>
          <w:sz w:val="28"/>
          <w:szCs w:val="28"/>
        </w:rPr>
      </w:pPr>
    </w:p>
    <w:p w:rsidR="00D2063D" w:rsidRPr="00EF5AC9" w:rsidRDefault="00D2063D">
      <w:pPr>
        <w:rPr>
          <w:rFonts w:ascii="Times New Roman" w:hAnsi="Times New Roman" w:cs="Times New Roman"/>
          <w:sz w:val="28"/>
          <w:szCs w:val="28"/>
        </w:rPr>
      </w:pPr>
    </w:p>
    <w:sectPr w:rsidR="00D2063D" w:rsidRPr="00EF5AC9" w:rsidSect="004419B4">
      <w:pgSz w:w="16840" w:h="11900" w:orient="landscape"/>
      <w:pgMar w:top="1060" w:right="941" w:bottom="1794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2A" w:rsidRDefault="0095712A">
      <w:r>
        <w:separator/>
      </w:r>
    </w:p>
  </w:endnote>
  <w:endnote w:type="continuationSeparator" w:id="0">
    <w:p w:rsidR="0095712A" w:rsidRDefault="0095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2A" w:rsidRDefault="0095712A"/>
  </w:footnote>
  <w:footnote w:type="continuationSeparator" w:id="0">
    <w:p w:rsidR="0095712A" w:rsidRDefault="009571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343"/>
    <w:rsid w:val="00060D31"/>
    <w:rsid w:val="000F4B8C"/>
    <w:rsid w:val="001C265F"/>
    <w:rsid w:val="002440EA"/>
    <w:rsid w:val="00246039"/>
    <w:rsid w:val="00357F08"/>
    <w:rsid w:val="003C32B5"/>
    <w:rsid w:val="004419B4"/>
    <w:rsid w:val="00526884"/>
    <w:rsid w:val="006E130B"/>
    <w:rsid w:val="00897385"/>
    <w:rsid w:val="0095712A"/>
    <w:rsid w:val="00B52087"/>
    <w:rsid w:val="00B73C10"/>
    <w:rsid w:val="00C2293B"/>
    <w:rsid w:val="00D2063D"/>
    <w:rsid w:val="00D43343"/>
    <w:rsid w:val="00DA2041"/>
    <w:rsid w:val="00EF5AC9"/>
    <w:rsid w:val="00F5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B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19B4"/>
    <w:rPr>
      <w:color w:val="000080"/>
      <w:u w:val="single"/>
    </w:rPr>
  </w:style>
  <w:style w:type="character" w:customStyle="1" w:styleId="1">
    <w:name w:val="Номер заголовка №1_"/>
    <w:link w:val="11"/>
    <w:uiPriority w:val="99"/>
    <w:locked/>
    <w:rsid w:val="004419B4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Номер заголовка №1"/>
    <w:uiPriority w:val="99"/>
    <w:rsid w:val="004419B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">
    <w:name w:val="Заголовок №1_"/>
    <w:link w:val="110"/>
    <w:uiPriority w:val="99"/>
    <w:locked/>
    <w:rsid w:val="004419B4"/>
    <w:rPr>
      <w:rFonts w:ascii="Times New Roman" w:hAnsi="Times New Roman" w:cs="Times New Roman"/>
      <w:sz w:val="26"/>
      <w:szCs w:val="26"/>
      <w:u w:val="none"/>
    </w:rPr>
  </w:style>
  <w:style w:type="character" w:customStyle="1" w:styleId="13">
    <w:name w:val="Заголовок №1"/>
    <w:uiPriority w:val="99"/>
    <w:rsid w:val="004419B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4419B4"/>
    <w:rPr>
      <w:rFonts w:ascii="Times New Roman" w:hAnsi="Times New Roman" w:cs="Times New Roman"/>
      <w:sz w:val="20"/>
      <w:szCs w:val="20"/>
      <w:u w:val="none"/>
    </w:rPr>
  </w:style>
  <w:style w:type="character" w:customStyle="1" w:styleId="211">
    <w:name w:val="Основной текст (2) + 11"/>
    <w:aliases w:val="5 pt"/>
    <w:uiPriority w:val="99"/>
    <w:rsid w:val="004419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11">
    <w:name w:val="Основной текст (2) + 111"/>
    <w:aliases w:val="5 pt1"/>
    <w:uiPriority w:val="99"/>
    <w:rsid w:val="004419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Sylfaen">
    <w:name w:val="Основной текст (2) + Sylfaen"/>
    <w:aliases w:val="4 pt,Курсив"/>
    <w:uiPriority w:val="99"/>
    <w:rsid w:val="004419B4"/>
    <w:rPr>
      <w:rFonts w:ascii="Sylfaen" w:hAnsi="Sylfaen" w:cs="Sylfae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paragraph" w:customStyle="1" w:styleId="11">
    <w:name w:val="Номер заголовка №11"/>
    <w:basedOn w:val="a"/>
    <w:link w:val="1"/>
    <w:uiPriority w:val="99"/>
    <w:rsid w:val="004419B4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419B4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419B4"/>
    <w:pPr>
      <w:shd w:val="clear" w:color="auto" w:fill="FFFFFF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7F8-E245-40EB-AC5F-02F91FD8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460</Words>
  <Characters>2627</Characters>
  <Application>Microsoft Office Word</Application>
  <DocSecurity>0</DocSecurity>
  <Lines>21</Lines>
  <Paragraphs>6</Paragraphs>
  <ScaleCrop>false</ScaleCrop>
  <Company>Home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9</cp:revision>
  <cp:lastPrinted>2019-02-08T07:01:00Z</cp:lastPrinted>
  <dcterms:created xsi:type="dcterms:W3CDTF">2019-02-07T08:10:00Z</dcterms:created>
  <dcterms:modified xsi:type="dcterms:W3CDTF">2019-02-08T07:38:00Z</dcterms:modified>
</cp:coreProperties>
</file>