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завершении процедуры подготовки проекта отчета по государственной кадастровой оценки одновременно в отношении всех земельных участков, учтенных в Едином государственном реестре недвижимости на территории Орловской области.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3 июля 2016 № 237-ФЗ «О государственной кадастровой оценке», согласно распоряжению Правительства Орловской области от 7 марта 2025 года № 111-р, в 2026 году на территории Орловской области проводится очередная государственная кадастровая оценка одновременно в отношении всех земельных участков, учтенных в Едином государственном реестре недвижимости на территории Орловской области, за исключением случаев, предусмотренных частью 3 статьи 11 Федерального закона от 3 июля 2016 года № 237-ФЗ «О государственной кадастровой оценке» (далее - ФЗ № 237).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Полномочиями по исполнению работ по проведению государственной кадастровой оценки наделено бюджетное учреждение Орловской области «Межрегиональное бюро технической инвентаризации» (далее - бюджетное учреждение).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итогам определения кадастровой стоимости составлен проект отчета.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и материалы, содержащиеся в проекте отчета, в объеме, предусмотренном порядком ведения фонда данных государственной кадастровой оценки, сведения о месте размещения проекта отчета на официальном сайте бюджетного учреждения, а также информация о порядке и сроках представления замечаний к проекту отчета размещены Росреестром в фонде данных государственной кадастровой оценки 15 июля 2026 года.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настоящее время проект отчета по государственной кадастровой оценке размещен на официальном сайте бюджетного учреждения по адресу: </w:t>
      </w:r>
      <w:r>
        <w:fldChar w:fldCharType="begin"/>
      </w:r>
      <w:r>
        <w:rPr>
          <w:color w:val="000000"/>
        </w:rPr>
        <w:instrText> HYPERLINK "http://www.orelbti.ru/"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http://www.orelbti.ru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разделе «Государственная кадастровая оценка».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требованиями части 17 статьи 14 ФЗ № 237 замечания к проекту отчета принимаются в течение тридцати календарных дней со дня размещения сведений и материалов в фонде данных государственной кадастровой оценки по 19 августа 2026 года.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Замечание наряду с изложением его сути должно содержать:</w:t>
      </w:r>
    </w:p>
    <w:p>
      <w:pPr>
        <w:pStyle w:val="Style5"/>
        <w:numPr>
          <w:ilvl w:val="0"/>
          <w:numId w:val="1"/>
        </w:numPr>
        <w:framePr w:w="9696" w:h="14543" w:hRule="exact" w:wrap="none" w:vAnchor="page" w:hAnchor="page" w:x="1386" w:y="1113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фамилию, имя и отчество (при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>
      <w:pPr>
        <w:pStyle w:val="Style5"/>
        <w:numPr>
          <w:ilvl w:val="0"/>
          <w:numId w:val="1"/>
        </w:numPr>
        <w:framePr w:w="9696" w:h="14543" w:hRule="exact" w:wrap="none" w:vAnchor="page" w:hAnchor="page" w:x="1386" w:y="1113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>
      <w:pPr>
        <w:pStyle w:val="Style5"/>
        <w:numPr>
          <w:ilvl w:val="0"/>
          <w:numId w:val="1"/>
        </w:numPr>
        <w:framePr w:w="9696" w:h="14543" w:hRule="exact" w:wrap="none" w:vAnchor="page" w:hAnchor="page" w:x="1386" w:y="1113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указание на номера страниц (разделов) проекта отчета, к которым представляется замечание (при необходимости).</w:t>
      </w:r>
    </w:p>
    <w:p>
      <w:pPr>
        <w:pStyle w:val="Style5"/>
        <w:framePr w:w="9696" w:h="14543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96" w:h="5855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недвижимости, которые не были учтены при определении их кадастровой стоимости.</w:t>
      </w:r>
    </w:p>
    <w:p>
      <w:pPr>
        <w:pStyle w:val="Style5"/>
        <w:framePr w:w="9696" w:h="5855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Замечания могут быть представлены следующими способами:</w:t>
      </w:r>
    </w:p>
    <w:p>
      <w:pPr>
        <w:pStyle w:val="Style5"/>
        <w:numPr>
          <w:ilvl w:val="0"/>
          <w:numId w:val="3"/>
        </w:numPr>
        <w:framePr w:w="9696" w:h="5855" w:hRule="exact" w:wrap="none" w:vAnchor="page" w:hAnchor="page" w:x="1386" w:y="1113"/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личном обращении в бюджетное учреждение: 302028, Орловская область, город Орел, улица Ленина, дом 25.</w:t>
      </w:r>
    </w:p>
    <w:p>
      <w:pPr>
        <w:pStyle w:val="Style5"/>
        <w:numPr>
          <w:ilvl w:val="0"/>
          <w:numId w:val="3"/>
        </w:numPr>
        <w:framePr w:w="9696" w:h="5855" w:hRule="exact" w:wrap="none" w:vAnchor="page" w:hAnchor="page" w:x="1386" w:y="1113"/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почтовым отправлением в адрес бюджетного учреждение: 302028, Орловская область, город Орел, улица Ленина, дом 25.</w:t>
      </w:r>
    </w:p>
    <w:p>
      <w:pPr>
        <w:pStyle w:val="Style5"/>
        <w:numPr>
          <w:ilvl w:val="0"/>
          <w:numId w:val="3"/>
        </w:numPr>
        <w:framePr w:w="9696" w:h="5855" w:hRule="exact" w:wrap="none" w:vAnchor="page" w:hAnchor="page" w:x="1386" w:y="1113"/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использованием информационно-телекоммуникационных сетей общего пользования, в том числе сети «Интернет» (с подтверждением электронной цифровой подписью), включая портал государственных и муниципальных услуг,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>
      <w:pPr>
        <w:pStyle w:val="Style5"/>
        <w:framePr w:w="9696" w:h="5855" w:hRule="exact" w:wrap="none" w:vAnchor="page" w:hAnchor="page" w:x="1386" w:y="1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Замечания к проекту отчета, не соответствующие требованиям, установленным статьей 14 ФЗ № 237, не подлежат рассмотрению. Иная форма представления Замечаний к проекту отчета (в том числе предоставление замечаний к проекту отчета в Росреестр) действующим законодательством не предусмотрена.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300" w:line="322" w:lineRule="exact"/>
      <w:ind w:firstLine="150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30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