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FC" w:rsidRPr="00E82EFC" w:rsidRDefault="00E82EFC" w:rsidP="00E82EFC">
      <w:pPr>
        <w:shd w:val="clear" w:color="auto" w:fill="FFFFFF"/>
        <w:spacing w:after="0" w:line="315" w:lineRule="atLeast"/>
        <w:ind w:left="0"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82EFC">
        <w:rPr>
          <w:rFonts w:ascii="Arial" w:hAnsi="Arial" w:cs="Arial"/>
          <w:color w:val="2D2D2D"/>
          <w:spacing w:val="2"/>
          <w:sz w:val="21"/>
          <w:szCs w:val="21"/>
        </w:rPr>
        <w:t>Приложение 2</w:t>
      </w:r>
      <w:r w:rsidRPr="00E82EFC">
        <w:rPr>
          <w:rFonts w:ascii="Arial" w:hAnsi="Arial" w:cs="Arial"/>
          <w:color w:val="2D2D2D"/>
          <w:spacing w:val="2"/>
          <w:sz w:val="21"/>
          <w:szCs w:val="21"/>
        </w:rPr>
        <w:br/>
        <w:t>к приказу</w:t>
      </w:r>
      <w:r w:rsidRPr="00E82EFC">
        <w:rPr>
          <w:rFonts w:ascii="Arial" w:hAnsi="Arial" w:cs="Arial"/>
          <w:color w:val="2D2D2D"/>
          <w:spacing w:val="2"/>
          <w:sz w:val="21"/>
          <w:szCs w:val="21"/>
        </w:rPr>
        <w:br/>
        <w:t>Управления по тарифам</w:t>
      </w:r>
      <w:r w:rsidRPr="00E82EFC">
        <w:rPr>
          <w:rFonts w:ascii="Arial" w:hAnsi="Arial" w:cs="Arial"/>
          <w:color w:val="2D2D2D"/>
          <w:spacing w:val="2"/>
          <w:sz w:val="21"/>
          <w:szCs w:val="21"/>
        </w:rPr>
        <w:br/>
        <w:t>и ценовой политике Орловской области</w:t>
      </w:r>
      <w:r w:rsidRPr="00E82EFC">
        <w:rPr>
          <w:rFonts w:ascii="Arial" w:hAnsi="Arial" w:cs="Arial"/>
          <w:color w:val="2D2D2D"/>
          <w:spacing w:val="2"/>
          <w:sz w:val="21"/>
          <w:szCs w:val="21"/>
        </w:rPr>
        <w:br/>
        <w:t>от 18 декабря 2018 г. N 582-Т</w:t>
      </w:r>
    </w:p>
    <w:p w:rsidR="00E82EFC" w:rsidRPr="00E82EFC" w:rsidRDefault="00E82EFC" w:rsidP="00E82EFC">
      <w:pPr>
        <w:shd w:val="clear" w:color="auto" w:fill="FFFFFF"/>
        <w:spacing w:after="0" w:line="315" w:lineRule="atLeast"/>
        <w:ind w:left="0"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82EFC">
        <w:rPr>
          <w:rFonts w:ascii="Arial" w:hAnsi="Arial" w:cs="Arial"/>
          <w:color w:val="2D2D2D"/>
          <w:spacing w:val="2"/>
          <w:sz w:val="21"/>
          <w:szCs w:val="21"/>
        </w:rPr>
        <w:t>(в ред. </w:t>
      </w:r>
      <w:hyperlink r:id="rId6" w:history="1">
        <w:r w:rsidRPr="00E82EFC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Приказа Управления по тарифам и ценовой политике Орловской области от 11.12.2019 N 444-Т</w:t>
        </w:r>
      </w:hyperlink>
      <w:r w:rsidRPr="00E82EFC">
        <w:rPr>
          <w:rFonts w:ascii="Arial" w:hAnsi="Arial" w:cs="Arial"/>
          <w:color w:val="2D2D2D"/>
          <w:spacing w:val="2"/>
          <w:sz w:val="21"/>
          <w:szCs w:val="21"/>
        </w:rPr>
        <w:t>)</w:t>
      </w:r>
      <w:r w:rsidRPr="00E82E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109"/>
        <w:gridCol w:w="1294"/>
        <w:gridCol w:w="185"/>
        <w:gridCol w:w="480"/>
      </w:tblGrid>
      <w:tr w:rsidR="00E82EFC" w:rsidRPr="00E82EFC" w:rsidTr="00E82EFC">
        <w:trPr>
          <w:gridAfter w:val="1"/>
          <w:wAfter w:w="480" w:type="dxa"/>
          <w:trHeight w:val="12"/>
        </w:trPr>
        <w:tc>
          <w:tcPr>
            <w:tcW w:w="1294" w:type="dxa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294" w:type="dxa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82EFC" w:rsidRPr="00E82EFC" w:rsidTr="00E82EFC">
        <w:trPr>
          <w:gridAfter w:val="1"/>
          <w:wAfter w:w="480" w:type="dxa"/>
        </w:trPr>
        <w:tc>
          <w:tcPr>
            <w:tcW w:w="129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Питьевая вода в сфере холодного водоснабжения (за 1 куб. метр)</w:t>
            </w:r>
          </w:p>
        </w:tc>
      </w:tr>
      <w:tr w:rsidR="00E82EFC" w:rsidRPr="00E82EFC" w:rsidTr="00E82EFC">
        <w:trPr>
          <w:gridAfter w:val="1"/>
          <w:wAfter w:w="480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января 2019 года - 30 июня 2019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июля 2019 года - 31 декабря 2019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января 2020 года - 30 июня 2020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июля 2020 года - 31 декабря 2020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января 2021 года - 30 июня 2021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июля 2021 года - 31 декабря 2021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января 2022 года - 30 июня 2022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июля 2022 года - 31 декабря 2022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января 2023 года - 30 июня 2023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июля 2023 года - 31 декабря 2023 года</w:t>
            </w:r>
          </w:p>
        </w:tc>
        <w:tc>
          <w:tcPr>
            <w:tcW w:w="185" w:type="dxa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2D2D2D"/>
                <w:sz w:val="21"/>
                <w:szCs w:val="21"/>
              </w:rPr>
            </w:pPr>
          </w:p>
        </w:tc>
      </w:tr>
      <w:tr w:rsidR="00E82EFC" w:rsidRPr="00E82EFC" w:rsidTr="00E82EF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35 руб. 53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36 руб. 31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36 руб. 31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37 руб. 62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37 руб. 62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38 руб. 37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38 руб. 37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39 руб. 27 коп.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39 руб. 27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40 руб. 06 коп. &lt;*&gt;</w:t>
            </w:r>
          </w:p>
        </w:tc>
        <w:tc>
          <w:tcPr>
            <w:tcW w:w="185" w:type="dxa"/>
            <w:gridSpan w:val="2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2D2D2D"/>
                <w:sz w:val="21"/>
                <w:szCs w:val="21"/>
              </w:rPr>
            </w:pPr>
          </w:p>
        </w:tc>
      </w:tr>
      <w:tr w:rsidR="00E82EFC" w:rsidRPr="00E82EFC" w:rsidTr="00E82EFC">
        <w:tc>
          <w:tcPr>
            <w:tcW w:w="129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Водоотведение в сфере водоотведения (за 1 куб. метр)</w:t>
            </w:r>
          </w:p>
        </w:tc>
        <w:tc>
          <w:tcPr>
            <w:tcW w:w="0" w:type="auto"/>
            <w:vAlign w:val="center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82EFC" w:rsidRPr="00E82EFC" w:rsidTr="00E82EF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августа 2019 года - 31 декабря 2019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января 2020 года - 30 июня 2020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июля 2020 года - 31 декабря 2020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января 2021 года - 30 июня 2021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июля 2021 года - 31 декабря 2021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января 2022 года - 30 июня 2022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июля 2022 года - 31 декабря 2022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января 2023 года - 30 июня 2023 года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1 июля 2023 года - 31 декабря 2023 года</w:t>
            </w:r>
          </w:p>
        </w:tc>
        <w:tc>
          <w:tcPr>
            <w:tcW w:w="185" w:type="dxa"/>
            <w:gridSpan w:val="2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2D2D2D"/>
                <w:sz w:val="21"/>
                <w:szCs w:val="21"/>
              </w:rPr>
            </w:pPr>
          </w:p>
        </w:tc>
      </w:tr>
      <w:tr w:rsidR="00E82EFC" w:rsidRPr="00E82EFC" w:rsidTr="00E82EF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23 руб. 05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23 руб. 05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23 руб. 88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23 руб. 88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24 руб. 20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24 руб. 20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24 руб. 92 коп.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24 руб. 92 коп. &lt;*&gt;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2EFC" w:rsidRPr="00E82EFC" w:rsidRDefault="00E82EFC" w:rsidP="00E82EFC">
            <w:pPr>
              <w:spacing w:after="0" w:line="315" w:lineRule="atLeast"/>
              <w:ind w:left="0"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E82EFC">
              <w:rPr>
                <w:color w:val="2D2D2D"/>
                <w:sz w:val="21"/>
                <w:szCs w:val="21"/>
              </w:rPr>
              <w:t>25 руб. 65 коп. &lt;*&gt;</w:t>
            </w:r>
          </w:p>
        </w:tc>
        <w:tc>
          <w:tcPr>
            <w:tcW w:w="185" w:type="dxa"/>
            <w:gridSpan w:val="2"/>
            <w:hideMark/>
          </w:tcPr>
          <w:p w:rsidR="00E82EFC" w:rsidRPr="00E82EFC" w:rsidRDefault="00E82EFC" w:rsidP="00E82EFC">
            <w:pPr>
              <w:spacing w:after="0" w:line="240" w:lineRule="auto"/>
              <w:ind w:left="0" w:firstLine="0"/>
              <w:jc w:val="left"/>
              <w:rPr>
                <w:color w:val="2D2D2D"/>
                <w:sz w:val="21"/>
                <w:szCs w:val="21"/>
              </w:rPr>
            </w:pPr>
          </w:p>
        </w:tc>
      </w:tr>
    </w:tbl>
    <w:p w:rsidR="00E82EFC" w:rsidRPr="00E82EFC" w:rsidRDefault="00E82EFC" w:rsidP="00E82EFC">
      <w:pPr>
        <w:shd w:val="clear" w:color="auto" w:fill="FFFFFF"/>
        <w:spacing w:after="0" w:line="315" w:lineRule="atLeast"/>
        <w:ind w:left="0"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82EFC"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</w:p>
    <w:p w:rsidR="00E82EFC" w:rsidRPr="00E82EFC" w:rsidRDefault="00E82EFC" w:rsidP="00E82EFC">
      <w:pPr>
        <w:shd w:val="clear" w:color="auto" w:fill="FFFFFF"/>
        <w:spacing w:after="0" w:line="315" w:lineRule="atLeast"/>
        <w:ind w:left="0"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82EFC">
        <w:rPr>
          <w:rFonts w:ascii="Arial" w:hAnsi="Arial" w:cs="Arial"/>
          <w:color w:val="2D2D2D"/>
          <w:spacing w:val="2"/>
          <w:sz w:val="21"/>
          <w:szCs w:val="21"/>
        </w:rPr>
        <w:br/>
        <w:t>* налогом на добавленную стоимость не облагается</w:t>
      </w:r>
    </w:p>
    <w:p w:rsidR="004D4CB0" w:rsidRPr="004D4CB0" w:rsidRDefault="004D4CB0" w:rsidP="004D4CB0">
      <w:pPr>
        <w:rPr>
          <w:sz w:val="20"/>
          <w:szCs w:val="20"/>
        </w:rPr>
      </w:pPr>
    </w:p>
    <w:sectPr w:rsidR="004D4CB0" w:rsidRPr="004D4CB0" w:rsidSect="00ED5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FC" w:rsidRDefault="00E82EFC" w:rsidP="00E82EFC">
      <w:pPr>
        <w:spacing w:after="0" w:line="240" w:lineRule="auto"/>
      </w:pPr>
      <w:r>
        <w:separator/>
      </w:r>
    </w:p>
  </w:endnote>
  <w:endnote w:type="continuationSeparator" w:id="0">
    <w:p w:rsidR="00E82EFC" w:rsidRDefault="00E82EFC" w:rsidP="00E8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EFC" w:rsidRDefault="00E82E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EFC" w:rsidRDefault="00E82E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EFC" w:rsidRDefault="00E82E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FC" w:rsidRDefault="00E82EFC" w:rsidP="00E82EFC">
      <w:pPr>
        <w:spacing w:after="0" w:line="240" w:lineRule="auto"/>
      </w:pPr>
      <w:r>
        <w:separator/>
      </w:r>
    </w:p>
  </w:footnote>
  <w:footnote w:type="continuationSeparator" w:id="0">
    <w:p w:rsidR="00E82EFC" w:rsidRDefault="00E82EFC" w:rsidP="00E8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EFC" w:rsidRDefault="00E82E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EFC" w:rsidRDefault="00E82EFC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EFC" w:rsidRDefault="00E82E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B0"/>
    <w:rsid w:val="00035328"/>
    <w:rsid w:val="00221411"/>
    <w:rsid w:val="004D4CB0"/>
    <w:rsid w:val="00657C62"/>
    <w:rsid w:val="00E82EFC"/>
    <w:rsid w:val="00E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497B5-1BA4-4674-9A7A-F6AEDD77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CB0"/>
    <w:pPr>
      <w:spacing w:after="5" w:line="247" w:lineRule="auto"/>
      <w:ind w:left="237" w:hanging="10"/>
      <w:jc w:val="both"/>
    </w:pPr>
    <w:rPr>
      <w:rFonts w:ascii="Times New Roman" w:eastAsia="Times New Roman" w:hAnsi="Times New Roman" w:cs="Times New Roman"/>
      <w:color w:val="181717"/>
      <w:sz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D4C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D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82EF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2E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EFC"/>
    <w:rPr>
      <w:rFonts w:ascii="Times New Roman" w:eastAsia="Times New Roman" w:hAnsi="Times New Roman" w:cs="Times New Roman"/>
      <w:color w:val="181717"/>
      <w:sz w:val="12"/>
      <w:lang w:eastAsia="ru-RU"/>
    </w:rPr>
  </w:style>
  <w:style w:type="paragraph" w:styleId="a7">
    <w:name w:val="footer"/>
    <w:basedOn w:val="a"/>
    <w:link w:val="a8"/>
    <w:uiPriority w:val="99"/>
    <w:unhideWhenUsed/>
    <w:rsid w:val="00E8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EFC"/>
    <w:rPr>
      <w:rFonts w:ascii="Times New Roman" w:eastAsia="Times New Roman" w:hAnsi="Times New Roman" w:cs="Times New Roman"/>
      <w:color w:val="181717"/>
      <w:sz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5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95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65696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57</cp:lastModifiedBy>
  <cp:revision>2</cp:revision>
  <cp:lastPrinted>2019-12-26T08:02:00Z</cp:lastPrinted>
  <dcterms:created xsi:type="dcterms:W3CDTF">2020-06-30T10:49:00Z</dcterms:created>
  <dcterms:modified xsi:type="dcterms:W3CDTF">2020-06-30T10:49:00Z</dcterms:modified>
</cp:coreProperties>
</file>